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44"/>
          <w:szCs w:val="44"/>
        </w:rPr>
      </w:pPr>
    </w:p>
    <w:tbl>
      <w:tblPr>
        <w:tblStyle w:val="3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2"/>
        <w:gridCol w:w="1542"/>
        <w:gridCol w:w="1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  <w:t>СПА-программа «Н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  <w:lang w:val="ru-RU"/>
              </w:rPr>
              <w:t>АСЛАЖДЕНИЕ</w:t>
            </w:r>
            <w:r>
              <w:rPr>
                <w:rFonts w:hint="default"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  <w:lang w:val="ru-RU"/>
              </w:rPr>
              <w:t xml:space="preserve"> ОТДЫХОМ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  <w:t xml:space="preserve">» </w:t>
            </w:r>
          </w:p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32"/>
                <w:szCs w:val="32"/>
                <w:highlight w:val="yellow"/>
              </w:rPr>
              <w:br w:type="textWrapping"/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  <w:u w:val="single"/>
              </w:rPr>
              <w:t>Показания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: хроническая усталость, переутомление                     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br w:type="textWrapping"/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  <w:u w:val="single"/>
              </w:rPr>
              <w:t xml:space="preserve">Длительность: 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>6 дней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  <w:u w:val="single"/>
              </w:rPr>
              <w:t>Цель программы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 xml:space="preserve"> (ожидаемый эффект): • избавление от усталости и стресса, </w:t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br w:type="textWrapping"/>
            </w:r>
            <w:r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  <w:t>• повышение работоспособности • профилактика старения • повышение упругости кожи, коррекция фигуры, нормализация мышечного тонуса                   • укрепление иммунной системы</w:t>
            </w:r>
          </w:p>
          <w:p>
            <w:pPr>
              <w:jc w:val="center"/>
              <w:rPr>
                <w:rFonts w:ascii="Calibri" w:hAnsi="Calibri"/>
                <w:b/>
                <w:bCs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 услуг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6 дней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Косметический массаж лица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Парафинотерапия рук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Парафинотерапия ног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Тонизирующие ванны (жемчужная с аромомаслами )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Гидромассажная ванна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Подводный душ-массаж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Душ Виши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Прессотерапия косметологическим аппаратом Linfo-Energy (10 минут)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СПА — капсула Dermalife - программы Релакс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Шоколадно-ванильное обертывание тела со скрабом и тонизирующим массажем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Вихревая ванна для ног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 xml:space="preserve">Фитотерапия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Кислородные коктейли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>
              <w:rPr>
                <w:b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b/>
          <w:bCs/>
          <w:color w:val="FF0000"/>
          <w:sz w:val="24"/>
          <w:szCs w:val="24"/>
        </w:rPr>
      </w:pPr>
    </w:p>
    <w:p>
      <w:pPr>
        <w:jc w:val="center"/>
        <w:rPr>
          <w:b/>
          <w:bCs/>
          <w:color w:val="FF0000"/>
          <w:sz w:val="24"/>
          <w:szCs w:val="24"/>
        </w:rPr>
      </w:pPr>
    </w:p>
    <w:p>
      <w:pPr>
        <w:rPr>
          <w:color w:val="FF000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419A0"/>
    <w:rsid w:val="00200DD5"/>
    <w:rsid w:val="00343B81"/>
    <w:rsid w:val="00421DEE"/>
    <w:rsid w:val="00536D83"/>
    <w:rsid w:val="006A649F"/>
    <w:rsid w:val="00A87815"/>
    <w:rsid w:val="00AB22B7"/>
    <w:rsid w:val="00B42595"/>
    <w:rsid w:val="00ED18CD"/>
    <w:rsid w:val="00F419A0"/>
    <w:rsid w:val="43C66EC1"/>
    <w:rsid w:val="5A705FEF"/>
    <w:rsid w:val="6B812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158</Words>
  <Characters>904</Characters>
  <Lines>7</Lines>
  <Paragraphs>2</Paragraphs>
  <TotalTime>2</TotalTime>
  <ScaleCrop>false</ScaleCrop>
  <LinksUpToDate>false</LinksUpToDate>
  <CharactersWithSpaces>1060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2016-06-24T09:19:00Z</dcterms:created>
  <dc:creator>Ирина Эвальдовна Палун</dc:creator>
  <cp:lastModifiedBy>palun-i</cp:lastModifiedBy>
  <dcterms:modified xsi:type="dcterms:W3CDTF">2023-03-20T06:33:37Z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61D9B84E850C4275979D0D0D80B828DD</vt:lpwstr>
  </property>
</Properties>
</file>